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b/>
          <w:bCs/>
          <w:color w:val="2D2D2D"/>
          <w:sz w:val="42"/>
          <w:szCs w:val="42"/>
          <w:lang w:eastAsia="pl-PL"/>
        </w:rPr>
        <w:t>Matematyka - 8 klasy (16-20.03.2020):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b/>
          <w:bCs/>
          <w:color w:val="2D2D2D"/>
          <w:sz w:val="16"/>
          <w:szCs w:val="16"/>
          <w:u w:val="single"/>
          <w:lang w:eastAsia="pl-PL"/>
        </w:rPr>
        <w:t>Temat: Bryły - zadania.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u w:val="single"/>
          <w:lang w:eastAsia="pl-PL"/>
        </w:rPr>
        <w:t>Temat będzie realizowany przez 2 jednostki lekcyjne (16-20.03.2020).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Przypomnij z poprzednich lekcji, jak oblicza się objętości i pola powierzchni graniastosłupów i ostrosłupów.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Przeanalizuj rozwiązane przykłady zadań w podręczniku - str. 210-211. 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Rozwiąż w zeszycie ćwiczenia z podręcznika: 1, 2, 3 str. 210-211.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Rozwiąż w zeszycie zadania z podręcznika: 1, 2, 3, 4 str. 212.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Uczniu, polecam Ci Kanał Pi-stacja Matematyka na YouTube. Obejrzyj </w:t>
      </w:r>
      <w:proofErr w:type="spellStart"/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wideolekcje</w:t>
      </w:r>
      <w:proofErr w:type="spellEnd"/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 o graniastosłupach i ostrosłupach.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b/>
          <w:bCs/>
          <w:color w:val="2D2D2D"/>
          <w:sz w:val="16"/>
          <w:szCs w:val="16"/>
          <w:u w:val="single"/>
          <w:lang w:eastAsia="pl-PL"/>
        </w:rPr>
        <w:t>Temat: Liczby wymierne.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u w:val="single"/>
          <w:lang w:eastAsia="pl-PL"/>
        </w:rPr>
        <w:t>Temat będzie realizowany przez 2 jednostki lekcyjne (16-20.03.2020).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Uczniu, rozpoczynamy dział </w:t>
      </w:r>
      <w:r w:rsidRPr="008A7647">
        <w:rPr>
          <w:rFonts w:ascii="Verdana" w:eastAsia="Times New Roman" w:hAnsi="Verdana" w:cs="Times New Roman"/>
          <w:b/>
          <w:bCs/>
          <w:color w:val="2D2D2D"/>
          <w:sz w:val="16"/>
          <w:szCs w:val="16"/>
          <w:lang w:eastAsia="pl-PL"/>
        </w:rPr>
        <w:t>Powtórzenie wiadomości ze szkoły podstawowej</w:t>
      </w: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.  Będziecie utrwalać nabyte wcześniej wiadomości, aby jak najlepiej przygotować się do Egzaminu Ósmoklasisty.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Proszę przeczytać tekst z podręcznika - str. 222. 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Przypomnij poniższe zagadnienia: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a) system rzymski;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b) wielokrotności danej liczby, liczby pierwsze, liczby złożone;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c) rozkład liczb naturalnych na czynniki pierwsze;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d) oś liczbowa, wartość bezwzględna liczby;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e) zaokrąglanie ułamków dziesiętnych;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f) porównywanie ułamków (zwykłe i dziesiętne);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g) obliczanie wartości wyrażeń arytmetycznych wymagających stosowania działań arytmetycznych na liczbach wymiernych.</w:t>
      </w: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Uczniu, polecam Ci filmy edukacyjne na stronie internetowej: </w:t>
      </w:r>
      <w:hyperlink r:id="rId4" w:history="1">
        <w:r w:rsidRPr="008A7647">
          <w:rPr>
            <w:rFonts w:ascii="Verdana" w:eastAsia="Times New Roman" w:hAnsi="Verdana" w:cs="Times New Roman"/>
            <w:color w:val="0076FF"/>
            <w:sz w:val="16"/>
            <w:szCs w:val="16"/>
            <w:u w:val="single"/>
            <w:lang w:eastAsia="pl-PL"/>
          </w:rPr>
          <w:t>https://pistacja.tv</w:t>
        </w:r>
      </w:hyperlink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8A7647" w:rsidRPr="008A7647" w:rsidRDefault="008A7647" w:rsidP="008A764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8A764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Rozwiąż w zeszycie zadania z podręcznika: 1-19 str. 222-224.</w:t>
      </w:r>
    </w:p>
    <w:p w:rsidR="0079605A" w:rsidRDefault="008A7647">
      <w:r>
        <w:t xml:space="preserve"> </w:t>
      </w:r>
      <w:bookmarkStart w:id="0" w:name="_GoBack"/>
      <w:bookmarkEnd w:id="0"/>
    </w:p>
    <w:sectPr w:rsidR="007960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647"/>
    <w:rsid w:val="0079605A"/>
    <w:rsid w:val="008A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7F962"/>
  <w15:chartTrackingRefBased/>
  <w15:docId w15:val="{3A3FC68D-B780-406E-AE71-534565058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83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54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4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4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9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istacja.tv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2020-03-18T08:54:00Z</dcterms:created>
  <dcterms:modified xsi:type="dcterms:W3CDTF">2020-03-18T08:54:00Z</dcterms:modified>
</cp:coreProperties>
</file>